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8716" w:type="dxa"/>
        <w:tblInd w:w="108" w:type="dxa"/>
        <w:tblLook w:val="04A0" w:firstRow="1" w:lastRow="0" w:firstColumn="1" w:lastColumn="0" w:noHBand="0" w:noVBand="1"/>
      </w:tblPr>
      <w:tblGrid>
        <w:gridCol w:w="2483"/>
        <w:gridCol w:w="585"/>
        <w:gridCol w:w="539"/>
        <w:gridCol w:w="500"/>
        <w:gridCol w:w="1010"/>
        <w:gridCol w:w="976"/>
        <w:gridCol w:w="1163"/>
        <w:gridCol w:w="976"/>
        <w:gridCol w:w="976"/>
        <w:gridCol w:w="976"/>
        <w:gridCol w:w="976"/>
        <w:gridCol w:w="976"/>
        <w:gridCol w:w="976"/>
        <w:gridCol w:w="976"/>
        <w:gridCol w:w="976"/>
        <w:gridCol w:w="976"/>
        <w:gridCol w:w="976"/>
        <w:gridCol w:w="976"/>
        <w:gridCol w:w="976"/>
      </w:tblGrid>
      <w:tr w:rsidR="007C582A" w:rsidRPr="007C582A" w:rsidTr="007C582A">
        <w:trPr>
          <w:trHeight w:val="255"/>
        </w:trPr>
        <w:tc>
          <w:tcPr>
            <w:tcW w:w="40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  <w:r w:rsidRPr="007C582A"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  <w:t>Pager Distribution Transportation Model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  <w:bookmarkStart w:id="0" w:name="_GoBack"/>
            <w:bookmarkEnd w:id="0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C582A" w:rsidRPr="007C582A" w:rsidTr="007C582A">
        <w:trPr>
          <w:trHeight w:val="255"/>
        </w:trPr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0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B0ED813" wp14:editId="73842A70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133350</wp:posOffset>
                      </wp:positionV>
                      <wp:extent cx="2219325" cy="1866900"/>
                      <wp:effectExtent l="0" t="0" r="28575" b="19050"/>
                      <wp:wrapNone/>
                      <wp:docPr id="1025" name="Text Box 10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1700" cy="1847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C582A" w:rsidRDefault="007C582A" w:rsidP="007C582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Solver Parameters</w:t>
                                  </w:r>
                                </w:p>
                                <w:p w:rsidR="007C582A" w:rsidRDefault="007C582A" w:rsidP="007C582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Set Target Cell: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B19</w:t>
                                  </w:r>
                                </w:p>
                                <w:p w:rsidR="007C582A" w:rsidRDefault="007C582A" w:rsidP="007C582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Equal To: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Min</w:t>
                                  </w:r>
                                </w:p>
                                <w:p w:rsidR="007C582A" w:rsidRDefault="007C582A" w:rsidP="007C582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By Changing </w:t>
                                  </w: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Cells :</w:t>
                                  </w:r>
                                  <w:proofErr w:type="gram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B13:F15</w:t>
                                  </w:r>
                                </w:p>
                                <w:p w:rsidR="007C582A" w:rsidRDefault="007C582A" w:rsidP="007C582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Subject to the Constraints:</w:t>
                                  </w:r>
                                </w:p>
                                <w:p w:rsidR="007C582A" w:rsidRDefault="007C582A" w:rsidP="007C582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B13:F15 &gt;= 0</w:t>
                                  </w:r>
                                </w:p>
                                <w:p w:rsidR="007C582A" w:rsidRDefault="007C582A" w:rsidP="007C582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B16:F16 = B17:F17</w:t>
                                  </w:r>
                                </w:p>
                                <w:p w:rsidR="007C582A" w:rsidRDefault="007C582A" w:rsidP="007C582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G13:G15 &lt;= H13:H15</w:t>
                                  </w:r>
                                </w:p>
                                <w:p w:rsidR="007C582A" w:rsidRDefault="007C582A" w:rsidP="007C582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Options: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Assume Linear Model</w:t>
                                  </w:r>
                                </w:p>
                              </w:txbxContent>
                            </wps:txbx>
                            <wps:bodyPr vertOverflow="clip" wrap="square" lIns="27432" tIns="22860" rIns="0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25" o:spid="_x0000_s1026" type="#_x0000_t202" style="position:absolute;margin-left:11.25pt;margin-top:10.5pt;width:174.75pt;height:14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">
                      <v:textbox inset="2.16pt,1.8pt,0,0">
                        <w:txbxContent>
                          <w:p w:rsidR="007C582A" w:rsidRDefault="007C582A" w:rsidP="007C582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Solver Parameters</w:t>
                            </w:r>
                          </w:p>
                          <w:p w:rsidR="007C582A" w:rsidRDefault="007C582A" w:rsidP="007C582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Set Target Cell: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B19</w:t>
                            </w:r>
                          </w:p>
                          <w:p w:rsidR="007C582A" w:rsidRDefault="007C582A" w:rsidP="007C582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Equal To: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Min</w:t>
                            </w:r>
                          </w:p>
                          <w:p w:rsidR="007C582A" w:rsidRDefault="007C582A" w:rsidP="007C582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By Changing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Cells :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B13:F15</w:t>
                            </w:r>
                          </w:p>
                          <w:p w:rsidR="007C582A" w:rsidRDefault="007C582A" w:rsidP="007C582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Subject to the Constraints:</w:t>
                            </w:r>
                          </w:p>
                          <w:p w:rsidR="007C582A" w:rsidRDefault="007C582A" w:rsidP="007C582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B13:F15 &gt;= 0</w:t>
                            </w:r>
                          </w:p>
                          <w:p w:rsidR="007C582A" w:rsidRDefault="007C582A" w:rsidP="007C582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B16:F16 = B17:F17</w:t>
                            </w:r>
                          </w:p>
                          <w:p w:rsidR="007C582A" w:rsidRDefault="007C582A" w:rsidP="007C582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G13:G15 &lt;= H13:H15</w:t>
                            </w:r>
                          </w:p>
                          <w:p w:rsidR="007C582A" w:rsidRDefault="007C582A" w:rsidP="007C582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Options: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Assume Linear Model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C582A" w:rsidRPr="007C582A" w:rsidTr="007C582A">
        <w:trPr>
          <w:trHeight w:val="255"/>
        </w:trPr>
        <w:tc>
          <w:tcPr>
            <w:tcW w:w="36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  <w:r w:rsidRPr="007C582A">
              <w:rPr>
                <w:rFonts w:ascii="Arial" w:eastAsia="Times New Roman" w:hAnsi="Arial" w:cs="Arial"/>
                <w:b/>
                <w:bCs/>
                <w:szCs w:val="20"/>
              </w:rPr>
              <w:t>Costs (in $100 per 1,000 units)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0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C582A" w:rsidRPr="007C582A" w:rsidTr="007C582A">
        <w:trPr>
          <w:trHeight w:val="255"/>
        </w:trPr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  <w:tc>
          <w:tcPr>
            <w:tcW w:w="1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  <w:r w:rsidRPr="007C582A"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  <w:t>Warehouse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0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C582A" w:rsidRPr="007C582A" w:rsidTr="007C582A">
        <w:trPr>
          <w:trHeight w:val="255"/>
        </w:trPr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  <w:r w:rsidRPr="007C582A">
              <w:rPr>
                <w:rFonts w:ascii="Arial" w:eastAsia="Times New Roman" w:hAnsi="Arial" w:cs="Arial"/>
                <w:sz w:val="24"/>
                <w:szCs w:val="20"/>
              </w:rPr>
              <w:t>Plant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u w:val="single"/>
              </w:rPr>
            </w:pPr>
            <w:r w:rsidRPr="007C582A">
              <w:rPr>
                <w:rFonts w:ascii="Arial" w:eastAsia="Times New Roman" w:hAnsi="Arial" w:cs="Arial"/>
                <w:sz w:val="24"/>
                <w:szCs w:val="20"/>
                <w:u w:val="single"/>
              </w:rPr>
              <w:t>CA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u w:val="single"/>
              </w:rPr>
            </w:pPr>
            <w:r w:rsidRPr="007C582A">
              <w:rPr>
                <w:rFonts w:ascii="Arial" w:eastAsia="Times New Roman" w:hAnsi="Arial" w:cs="Arial"/>
                <w:sz w:val="24"/>
                <w:szCs w:val="20"/>
                <w:u w:val="single"/>
              </w:rPr>
              <w:t>TX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u w:val="single"/>
              </w:rPr>
            </w:pPr>
            <w:r w:rsidRPr="007C582A">
              <w:rPr>
                <w:rFonts w:ascii="Arial" w:eastAsia="Times New Roman" w:hAnsi="Arial" w:cs="Arial"/>
                <w:sz w:val="24"/>
                <w:szCs w:val="20"/>
                <w:u w:val="single"/>
              </w:rPr>
              <w:t>MI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u w:val="single"/>
              </w:rPr>
            </w:pPr>
            <w:r w:rsidRPr="007C582A">
              <w:rPr>
                <w:rFonts w:ascii="Arial" w:eastAsia="Times New Roman" w:hAnsi="Arial" w:cs="Arial"/>
                <w:sz w:val="24"/>
                <w:szCs w:val="20"/>
                <w:u w:val="single"/>
              </w:rPr>
              <w:t>NC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u w:val="single"/>
              </w:rPr>
            </w:pPr>
            <w:r w:rsidRPr="007C582A">
              <w:rPr>
                <w:rFonts w:ascii="Arial" w:eastAsia="Times New Roman" w:hAnsi="Arial" w:cs="Arial"/>
                <w:sz w:val="24"/>
                <w:szCs w:val="20"/>
                <w:u w:val="single"/>
              </w:rPr>
              <w:t>PA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0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C582A" w:rsidRPr="007C582A" w:rsidTr="007C582A">
        <w:trPr>
          <w:trHeight w:val="255"/>
        </w:trPr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  <w:r w:rsidRPr="007C582A">
              <w:rPr>
                <w:rFonts w:ascii="Arial" w:eastAsia="Times New Roman" w:hAnsi="Arial" w:cs="Arial"/>
                <w:sz w:val="24"/>
                <w:szCs w:val="20"/>
              </w:rPr>
              <w:t>SW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0"/>
              </w:rPr>
            </w:pPr>
            <w:r w:rsidRPr="007C582A">
              <w:rPr>
                <w:rFonts w:ascii="Arial" w:eastAsia="Times New Roman" w:hAnsi="Arial" w:cs="Arial"/>
                <w:sz w:val="24"/>
                <w:szCs w:val="2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0"/>
              </w:rPr>
            </w:pPr>
            <w:r w:rsidRPr="007C582A">
              <w:rPr>
                <w:rFonts w:ascii="Arial" w:eastAsia="Times New Roman" w:hAnsi="Arial" w:cs="Arial"/>
                <w:sz w:val="24"/>
                <w:szCs w:val="20"/>
              </w:rPr>
              <w:t>8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0"/>
              </w:rPr>
            </w:pPr>
            <w:r w:rsidRPr="007C582A">
              <w:rPr>
                <w:rFonts w:ascii="Arial" w:eastAsia="Times New Roman" w:hAnsi="Arial" w:cs="Arial"/>
                <w:sz w:val="24"/>
                <w:szCs w:val="20"/>
              </w:rPr>
              <w:t>13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0"/>
              </w:rPr>
            </w:pPr>
            <w:r w:rsidRPr="007C582A">
              <w:rPr>
                <w:rFonts w:ascii="Arial" w:eastAsia="Times New Roman" w:hAnsi="Arial" w:cs="Arial"/>
                <w:sz w:val="24"/>
                <w:szCs w:val="20"/>
              </w:rPr>
              <w:t>16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0"/>
              </w:rPr>
            </w:pPr>
            <w:r w:rsidRPr="007C582A">
              <w:rPr>
                <w:rFonts w:ascii="Arial" w:eastAsia="Times New Roman" w:hAnsi="Arial" w:cs="Arial"/>
                <w:sz w:val="24"/>
                <w:szCs w:val="20"/>
              </w:rPr>
              <w:t>18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0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C582A" w:rsidRPr="007C582A" w:rsidTr="007C582A">
        <w:trPr>
          <w:trHeight w:val="255"/>
        </w:trPr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  <w:r w:rsidRPr="007C582A">
              <w:rPr>
                <w:rFonts w:ascii="Arial" w:eastAsia="Times New Roman" w:hAnsi="Arial" w:cs="Arial"/>
                <w:sz w:val="24"/>
                <w:szCs w:val="20"/>
              </w:rPr>
              <w:t>MW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0"/>
              </w:rPr>
            </w:pPr>
            <w:r w:rsidRPr="007C582A">
              <w:rPr>
                <w:rFonts w:ascii="Arial" w:eastAsia="Times New Roman" w:hAnsi="Arial" w:cs="Arial"/>
                <w:sz w:val="24"/>
                <w:szCs w:val="20"/>
              </w:rPr>
              <w:t>12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0"/>
              </w:rPr>
            </w:pPr>
            <w:r w:rsidRPr="007C582A">
              <w:rPr>
                <w:rFonts w:ascii="Arial" w:eastAsia="Times New Roman" w:hAnsi="Arial" w:cs="Arial"/>
                <w:sz w:val="24"/>
                <w:szCs w:val="20"/>
              </w:rPr>
              <w:t>7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0"/>
              </w:rPr>
            </w:pPr>
            <w:r w:rsidRPr="007C582A">
              <w:rPr>
                <w:rFonts w:ascii="Arial" w:eastAsia="Times New Roman" w:hAnsi="Arial" w:cs="Arial"/>
                <w:sz w:val="24"/>
                <w:szCs w:val="20"/>
              </w:rPr>
              <w:t>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0"/>
              </w:rPr>
            </w:pPr>
            <w:r w:rsidRPr="007C582A">
              <w:rPr>
                <w:rFonts w:ascii="Arial" w:eastAsia="Times New Roman" w:hAnsi="Arial" w:cs="Arial"/>
                <w:sz w:val="24"/>
                <w:szCs w:val="20"/>
              </w:rPr>
              <w:t>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0"/>
              </w:rPr>
            </w:pPr>
            <w:r w:rsidRPr="007C582A">
              <w:rPr>
                <w:rFonts w:ascii="Arial" w:eastAsia="Times New Roman" w:hAnsi="Arial" w:cs="Arial"/>
                <w:sz w:val="24"/>
                <w:szCs w:val="20"/>
              </w:rPr>
              <w:t>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0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C582A" w:rsidRPr="007C582A" w:rsidTr="007C582A">
        <w:trPr>
          <w:trHeight w:val="255"/>
        </w:trPr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  <w:r w:rsidRPr="007C582A">
              <w:rPr>
                <w:rFonts w:ascii="Arial" w:eastAsia="Times New Roman" w:hAnsi="Arial" w:cs="Arial"/>
                <w:sz w:val="24"/>
                <w:szCs w:val="20"/>
              </w:rPr>
              <w:t>SE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0"/>
              </w:rPr>
            </w:pPr>
            <w:r w:rsidRPr="007C582A">
              <w:rPr>
                <w:rFonts w:ascii="Arial" w:eastAsia="Times New Roman" w:hAnsi="Arial" w:cs="Arial"/>
                <w:sz w:val="24"/>
                <w:szCs w:val="20"/>
              </w:rPr>
              <w:t>17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0"/>
              </w:rPr>
            </w:pPr>
            <w:r w:rsidRPr="007C582A">
              <w:rPr>
                <w:rFonts w:ascii="Arial" w:eastAsia="Times New Roman" w:hAnsi="Arial" w:cs="Arial"/>
                <w:sz w:val="24"/>
                <w:szCs w:val="20"/>
              </w:rPr>
              <w:t>12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0"/>
              </w:rPr>
            </w:pPr>
            <w:r w:rsidRPr="007C582A">
              <w:rPr>
                <w:rFonts w:ascii="Arial" w:eastAsia="Times New Roman" w:hAnsi="Arial" w:cs="Arial"/>
                <w:sz w:val="24"/>
                <w:szCs w:val="20"/>
              </w:rPr>
              <w:t>10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0"/>
              </w:rPr>
            </w:pPr>
            <w:r w:rsidRPr="007C582A">
              <w:rPr>
                <w:rFonts w:ascii="Arial" w:eastAsia="Times New Roman" w:hAnsi="Arial" w:cs="Arial"/>
                <w:sz w:val="24"/>
                <w:szCs w:val="20"/>
              </w:rPr>
              <w:t>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0"/>
              </w:rPr>
            </w:pPr>
            <w:r w:rsidRPr="007C582A">
              <w:rPr>
                <w:rFonts w:ascii="Arial" w:eastAsia="Times New Roman" w:hAnsi="Arial" w:cs="Arial"/>
                <w:sz w:val="24"/>
                <w:szCs w:val="20"/>
              </w:rPr>
              <w:t>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0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C582A" w:rsidRPr="007C582A" w:rsidTr="007C582A">
        <w:trPr>
          <w:trHeight w:val="255"/>
        </w:trPr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0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C582A" w:rsidRPr="007C582A" w:rsidTr="007C582A">
        <w:trPr>
          <w:trHeight w:val="255"/>
        </w:trPr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  <w:r w:rsidRPr="007C582A"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  <w:t>Shipments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0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C582A" w:rsidRPr="007C582A" w:rsidTr="007C582A">
        <w:trPr>
          <w:trHeight w:val="255"/>
        </w:trPr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  <w:tc>
          <w:tcPr>
            <w:tcW w:w="1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  <w:r w:rsidRPr="007C582A"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  <w:t>Warehouse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0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C582A" w:rsidRPr="007C582A" w:rsidTr="007C582A">
        <w:trPr>
          <w:trHeight w:val="255"/>
        </w:trPr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  <w:r w:rsidRPr="007C582A">
              <w:rPr>
                <w:rFonts w:ascii="Arial" w:eastAsia="Times New Roman" w:hAnsi="Arial" w:cs="Arial"/>
                <w:sz w:val="24"/>
                <w:szCs w:val="20"/>
              </w:rPr>
              <w:t>Plant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u w:val="single"/>
              </w:rPr>
            </w:pPr>
            <w:r w:rsidRPr="007C582A">
              <w:rPr>
                <w:rFonts w:ascii="Arial" w:eastAsia="Times New Roman" w:hAnsi="Arial" w:cs="Arial"/>
                <w:sz w:val="24"/>
                <w:szCs w:val="20"/>
                <w:u w:val="single"/>
              </w:rPr>
              <w:t>CA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u w:val="single"/>
              </w:rPr>
            </w:pPr>
            <w:r w:rsidRPr="007C582A">
              <w:rPr>
                <w:rFonts w:ascii="Arial" w:eastAsia="Times New Roman" w:hAnsi="Arial" w:cs="Arial"/>
                <w:sz w:val="24"/>
                <w:szCs w:val="20"/>
                <w:u w:val="single"/>
              </w:rPr>
              <w:t>TX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u w:val="single"/>
              </w:rPr>
            </w:pPr>
            <w:r w:rsidRPr="007C582A">
              <w:rPr>
                <w:rFonts w:ascii="Arial" w:eastAsia="Times New Roman" w:hAnsi="Arial" w:cs="Arial"/>
                <w:sz w:val="24"/>
                <w:szCs w:val="20"/>
                <w:u w:val="single"/>
              </w:rPr>
              <w:t>MI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u w:val="single"/>
              </w:rPr>
            </w:pPr>
            <w:r w:rsidRPr="007C582A">
              <w:rPr>
                <w:rFonts w:ascii="Arial" w:eastAsia="Times New Roman" w:hAnsi="Arial" w:cs="Arial"/>
                <w:sz w:val="24"/>
                <w:szCs w:val="20"/>
                <w:u w:val="single"/>
              </w:rPr>
              <w:t>NC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u w:val="single"/>
              </w:rPr>
            </w:pPr>
            <w:r w:rsidRPr="007C582A">
              <w:rPr>
                <w:rFonts w:ascii="Arial" w:eastAsia="Times New Roman" w:hAnsi="Arial" w:cs="Arial"/>
                <w:sz w:val="24"/>
                <w:szCs w:val="20"/>
                <w:u w:val="single"/>
              </w:rPr>
              <w:t>PA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  <w:r w:rsidRPr="007C582A"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  <w:t>Shipped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  <w:r w:rsidRPr="007C582A"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  <w:t>Available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0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C582A" w:rsidRPr="007C582A" w:rsidTr="007C582A">
        <w:trPr>
          <w:trHeight w:val="255"/>
        </w:trPr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  <w:r w:rsidRPr="007C582A">
              <w:rPr>
                <w:rFonts w:ascii="Arial" w:eastAsia="Times New Roman" w:hAnsi="Arial" w:cs="Arial"/>
                <w:sz w:val="24"/>
                <w:szCs w:val="20"/>
              </w:rPr>
              <w:t>SW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0"/>
              </w:rPr>
            </w:pPr>
            <w:r w:rsidRPr="007C582A">
              <w:rPr>
                <w:rFonts w:ascii="Arial" w:eastAsia="Times New Roman" w:hAnsi="Arial" w:cs="Arial"/>
                <w:sz w:val="24"/>
                <w:szCs w:val="20"/>
              </w:rPr>
              <w:t>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0"/>
              </w:rPr>
            </w:pPr>
            <w:r w:rsidRPr="007C582A">
              <w:rPr>
                <w:rFonts w:ascii="Arial" w:eastAsia="Times New Roman" w:hAnsi="Arial" w:cs="Arial"/>
                <w:sz w:val="24"/>
                <w:szCs w:val="20"/>
              </w:rPr>
              <w:t>0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0"/>
              </w:rPr>
            </w:pPr>
            <w:r w:rsidRPr="007C582A">
              <w:rPr>
                <w:rFonts w:ascii="Arial" w:eastAsia="Times New Roman" w:hAnsi="Arial" w:cs="Arial"/>
                <w:sz w:val="24"/>
                <w:szCs w:val="20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0"/>
              </w:rPr>
            </w:pPr>
            <w:r w:rsidRPr="007C582A">
              <w:rPr>
                <w:rFonts w:ascii="Arial" w:eastAsia="Times New Roman" w:hAnsi="Arial" w:cs="Arial"/>
                <w:sz w:val="24"/>
                <w:szCs w:val="20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0"/>
              </w:rPr>
            </w:pPr>
            <w:r w:rsidRPr="007C582A">
              <w:rPr>
                <w:rFonts w:ascii="Arial" w:eastAsia="Times New Roman" w:hAnsi="Arial" w:cs="Arial"/>
                <w:sz w:val="24"/>
                <w:szCs w:val="20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0"/>
              </w:rPr>
            </w:pPr>
            <w:r w:rsidRPr="007C582A">
              <w:rPr>
                <w:rFonts w:ascii="Arial" w:eastAsia="Times New Roman" w:hAnsi="Arial" w:cs="Arial"/>
                <w:sz w:val="24"/>
                <w:szCs w:val="20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0"/>
              </w:rPr>
            </w:pPr>
            <w:r w:rsidRPr="007C582A">
              <w:rPr>
                <w:rFonts w:ascii="Arial" w:eastAsia="Times New Roman" w:hAnsi="Arial" w:cs="Arial"/>
                <w:sz w:val="24"/>
                <w:szCs w:val="20"/>
              </w:rPr>
              <w:t>100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0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C582A" w:rsidRPr="007C582A" w:rsidTr="007C582A">
        <w:trPr>
          <w:trHeight w:val="255"/>
        </w:trPr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  <w:r w:rsidRPr="007C582A">
              <w:rPr>
                <w:rFonts w:ascii="Arial" w:eastAsia="Times New Roman" w:hAnsi="Arial" w:cs="Arial"/>
                <w:sz w:val="24"/>
                <w:szCs w:val="20"/>
              </w:rPr>
              <w:t>MW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0"/>
              </w:rPr>
            </w:pPr>
            <w:r w:rsidRPr="007C582A">
              <w:rPr>
                <w:rFonts w:ascii="Arial" w:eastAsia="Times New Roman" w:hAnsi="Arial" w:cs="Arial"/>
                <w:sz w:val="24"/>
                <w:szCs w:val="20"/>
              </w:rPr>
              <w:t>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0"/>
              </w:rPr>
            </w:pPr>
            <w:r w:rsidRPr="007C582A">
              <w:rPr>
                <w:rFonts w:ascii="Arial" w:eastAsia="Times New Roman" w:hAnsi="Arial" w:cs="Arial"/>
                <w:sz w:val="24"/>
                <w:szCs w:val="20"/>
              </w:rPr>
              <w:t>0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0"/>
              </w:rPr>
            </w:pPr>
            <w:r w:rsidRPr="007C582A">
              <w:rPr>
                <w:rFonts w:ascii="Arial" w:eastAsia="Times New Roman" w:hAnsi="Arial" w:cs="Arial"/>
                <w:sz w:val="24"/>
                <w:szCs w:val="20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0"/>
              </w:rPr>
            </w:pPr>
            <w:r w:rsidRPr="007C582A">
              <w:rPr>
                <w:rFonts w:ascii="Arial" w:eastAsia="Times New Roman" w:hAnsi="Arial" w:cs="Arial"/>
                <w:sz w:val="24"/>
                <w:szCs w:val="20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0"/>
              </w:rPr>
            </w:pPr>
            <w:r w:rsidRPr="007C582A">
              <w:rPr>
                <w:rFonts w:ascii="Arial" w:eastAsia="Times New Roman" w:hAnsi="Arial" w:cs="Arial"/>
                <w:sz w:val="24"/>
                <w:szCs w:val="20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0"/>
              </w:rPr>
            </w:pPr>
            <w:r w:rsidRPr="007C582A">
              <w:rPr>
                <w:rFonts w:ascii="Arial" w:eastAsia="Times New Roman" w:hAnsi="Arial" w:cs="Arial"/>
                <w:sz w:val="24"/>
                <w:szCs w:val="20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0"/>
              </w:rPr>
            </w:pPr>
            <w:r w:rsidRPr="007C582A">
              <w:rPr>
                <w:rFonts w:ascii="Arial" w:eastAsia="Times New Roman" w:hAnsi="Arial" w:cs="Arial"/>
                <w:sz w:val="24"/>
                <w:szCs w:val="20"/>
              </w:rPr>
              <w:t>150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0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C582A" w:rsidRPr="007C582A" w:rsidTr="007C582A">
        <w:trPr>
          <w:trHeight w:val="255"/>
        </w:trPr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  <w:r w:rsidRPr="007C582A">
              <w:rPr>
                <w:rFonts w:ascii="Arial" w:eastAsia="Times New Roman" w:hAnsi="Arial" w:cs="Arial"/>
                <w:sz w:val="24"/>
                <w:szCs w:val="20"/>
              </w:rPr>
              <w:t>SE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0"/>
              </w:rPr>
            </w:pPr>
            <w:r w:rsidRPr="007C582A">
              <w:rPr>
                <w:rFonts w:ascii="Arial" w:eastAsia="Times New Roman" w:hAnsi="Arial" w:cs="Arial"/>
                <w:sz w:val="24"/>
                <w:szCs w:val="20"/>
              </w:rPr>
              <w:t>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0"/>
              </w:rPr>
            </w:pPr>
            <w:r w:rsidRPr="007C582A">
              <w:rPr>
                <w:rFonts w:ascii="Arial" w:eastAsia="Times New Roman" w:hAnsi="Arial" w:cs="Arial"/>
                <w:sz w:val="24"/>
                <w:szCs w:val="20"/>
              </w:rPr>
              <w:t>0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0"/>
              </w:rPr>
            </w:pPr>
            <w:r w:rsidRPr="007C582A">
              <w:rPr>
                <w:rFonts w:ascii="Arial" w:eastAsia="Times New Roman" w:hAnsi="Arial" w:cs="Arial"/>
                <w:sz w:val="24"/>
                <w:szCs w:val="20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0"/>
              </w:rPr>
            </w:pPr>
            <w:r w:rsidRPr="007C582A">
              <w:rPr>
                <w:rFonts w:ascii="Arial" w:eastAsia="Times New Roman" w:hAnsi="Arial" w:cs="Arial"/>
                <w:sz w:val="24"/>
                <w:szCs w:val="20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0"/>
              </w:rPr>
            </w:pPr>
            <w:r w:rsidRPr="007C582A">
              <w:rPr>
                <w:rFonts w:ascii="Arial" w:eastAsia="Times New Roman" w:hAnsi="Arial" w:cs="Arial"/>
                <w:sz w:val="24"/>
                <w:szCs w:val="20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0"/>
              </w:rPr>
            </w:pPr>
            <w:r w:rsidRPr="007C582A">
              <w:rPr>
                <w:rFonts w:ascii="Arial" w:eastAsia="Times New Roman" w:hAnsi="Arial" w:cs="Arial"/>
                <w:sz w:val="24"/>
                <w:szCs w:val="20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0"/>
              </w:rPr>
            </w:pPr>
            <w:r w:rsidRPr="007C582A">
              <w:rPr>
                <w:rFonts w:ascii="Arial" w:eastAsia="Times New Roman" w:hAnsi="Arial" w:cs="Arial"/>
                <w:sz w:val="24"/>
                <w:szCs w:val="20"/>
              </w:rPr>
              <w:t>150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C582A" w:rsidRPr="007C582A" w:rsidTr="007C582A">
        <w:trPr>
          <w:trHeight w:val="255"/>
        </w:trPr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  <w:r w:rsidRPr="007C582A"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  <w:t>Shipped: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0"/>
              </w:rPr>
            </w:pPr>
            <w:r w:rsidRPr="007C582A">
              <w:rPr>
                <w:rFonts w:ascii="Arial" w:eastAsia="Times New Roman" w:hAnsi="Arial" w:cs="Arial"/>
                <w:sz w:val="24"/>
                <w:szCs w:val="20"/>
              </w:rPr>
              <w:t>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0"/>
              </w:rPr>
            </w:pPr>
            <w:r w:rsidRPr="007C582A">
              <w:rPr>
                <w:rFonts w:ascii="Arial" w:eastAsia="Times New Roman" w:hAnsi="Arial" w:cs="Arial"/>
                <w:sz w:val="24"/>
                <w:szCs w:val="20"/>
              </w:rPr>
              <w:t>0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0"/>
              </w:rPr>
            </w:pPr>
            <w:r w:rsidRPr="007C582A">
              <w:rPr>
                <w:rFonts w:ascii="Arial" w:eastAsia="Times New Roman" w:hAnsi="Arial" w:cs="Arial"/>
                <w:sz w:val="24"/>
                <w:szCs w:val="20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0"/>
              </w:rPr>
            </w:pPr>
            <w:r w:rsidRPr="007C582A">
              <w:rPr>
                <w:rFonts w:ascii="Arial" w:eastAsia="Times New Roman" w:hAnsi="Arial" w:cs="Arial"/>
                <w:sz w:val="24"/>
                <w:szCs w:val="20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0"/>
              </w:rPr>
            </w:pPr>
            <w:r w:rsidRPr="007C582A">
              <w:rPr>
                <w:rFonts w:ascii="Arial" w:eastAsia="Times New Roman" w:hAnsi="Arial" w:cs="Arial"/>
                <w:sz w:val="24"/>
                <w:szCs w:val="20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0"/>
              </w:rPr>
            </w:pPr>
            <w:r w:rsidRPr="007C582A">
              <w:rPr>
                <w:rFonts w:ascii="Arial" w:eastAsia="Times New Roman" w:hAnsi="Arial" w:cs="Arial"/>
                <w:sz w:val="24"/>
                <w:szCs w:val="20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4"/>
                <w:szCs w:val="20"/>
              </w:rPr>
            </w:pPr>
            <w:r w:rsidRPr="007C582A">
              <w:rPr>
                <w:rFonts w:ascii="Arial" w:eastAsia="Times New Roman" w:hAnsi="Arial" w:cs="Arial"/>
                <w:color w:val="FF0000"/>
                <w:sz w:val="24"/>
                <w:szCs w:val="20"/>
              </w:rPr>
              <w:t>400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C582A" w:rsidRPr="007C582A" w:rsidTr="007C582A">
        <w:trPr>
          <w:trHeight w:val="255"/>
        </w:trPr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  <w:r w:rsidRPr="007C582A"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  <w:t>Required: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4"/>
                <w:szCs w:val="20"/>
              </w:rPr>
            </w:pPr>
            <w:r w:rsidRPr="007C582A">
              <w:rPr>
                <w:rFonts w:ascii="Arial" w:eastAsia="Times New Roman" w:hAnsi="Arial" w:cs="Arial"/>
                <w:color w:val="FF0000"/>
                <w:sz w:val="24"/>
                <w:szCs w:val="20"/>
              </w:rPr>
              <w:t>70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4"/>
                <w:szCs w:val="20"/>
              </w:rPr>
            </w:pPr>
            <w:r w:rsidRPr="007C582A">
              <w:rPr>
                <w:rFonts w:ascii="Arial" w:eastAsia="Times New Roman" w:hAnsi="Arial" w:cs="Arial"/>
                <w:color w:val="FF0000"/>
                <w:sz w:val="24"/>
                <w:szCs w:val="20"/>
              </w:rPr>
              <w:t>40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4"/>
                <w:szCs w:val="20"/>
              </w:rPr>
            </w:pPr>
            <w:r w:rsidRPr="007C582A">
              <w:rPr>
                <w:rFonts w:ascii="Arial" w:eastAsia="Times New Roman" w:hAnsi="Arial" w:cs="Arial"/>
                <w:color w:val="FF0000"/>
                <w:sz w:val="24"/>
                <w:szCs w:val="20"/>
              </w:rPr>
              <w:t>50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4"/>
                <w:szCs w:val="20"/>
              </w:rPr>
            </w:pPr>
            <w:r w:rsidRPr="007C582A">
              <w:rPr>
                <w:rFonts w:ascii="Arial" w:eastAsia="Times New Roman" w:hAnsi="Arial" w:cs="Arial"/>
                <w:color w:val="FF0000"/>
                <w:sz w:val="24"/>
                <w:szCs w:val="20"/>
              </w:rPr>
              <w:t>70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4"/>
                <w:szCs w:val="20"/>
              </w:rPr>
            </w:pPr>
            <w:r w:rsidRPr="007C582A">
              <w:rPr>
                <w:rFonts w:ascii="Arial" w:eastAsia="Times New Roman" w:hAnsi="Arial" w:cs="Arial"/>
                <w:color w:val="FF0000"/>
                <w:sz w:val="24"/>
                <w:szCs w:val="20"/>
              </w:rPr>
              <w:t>90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4"/>
                <w:szCs w:val="20"/>
              </w:rPr>
            </w:pPr>
            <w:r w:rsidRPr="007C582A">
              <w:rPr>
                <w:rFonts w:ascii="Arial" w:eastAsia="Times New Roman" w:hAnsi="Arial" w:cs="Arial"/>
                <w:color w:val="FF0000"/>
                <w:sz w:val="24"/>
                <w:szCs w:val="20"/>
              </w:rPr>
              <w:t>320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C582A" w:rsidRPr="007C582A" w:rsidTr="007C582A">
        <w:trPr>
          <w:trHeight w:val="255"/>
        </w:trPr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C582A" w:rsidRPr="007C582A" w:rsidTr="007C582A">
        <w:trPr>
          <w:trHeight w:val="255"/>
        </w:trPr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  <w:r w:rsidRPr="007C582A"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  <w:t>Total Cost: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0"/>
              </w:rPr>
            </w:pPr>
            <w:r w:rsidRPr="007C582A">
              <w:rPr>
                <w:rFonts w:ascii="Arial" w:eastAsia="Times New Roman" w:hAnsi="Arial" w:cs="Arial"/>
                <w:sz w:val="24"/>
                <w:szCs w:val="20"/>
              </w:rPr>
              <w:t>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C582A" w:rsidRPr="007C582A" w:rsidTr="007C582A">
        <w:trPr>
          <w:trHeight w:val="255"/>
        </w:trPr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1F3A02D" wp14:editId="3A54BA83">
                      <wp:simplePos x="0" y="0"/>
                      <wp:positionH relativeFrom="column">
                        <wp:posOffset>-158115</wp:posOffset>
                      </wp:positionH>
                      <wp:positionV relativeFrom="paragraph">
                        <wp:posOffset>83820</wp:posOffset>
                      </wp:positionV>
                      <wp:extent cx="8106410" cy="1861820"/>
                      <wp:effectExtent l="0" t="0" r="27940" b="24130"/>
                      <wp:wrapNone/>
                      <wp:docPr id="1026" name="Text Box 10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06410" cy="18618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C582A" w:rsidRPr="007C582A" w:rsidRDefault="007C582A" w:rsidP="007C582A">
                                  <w:pPr>
                                    <w:pStyle w:val="NormalWeb"/>
                                    <w:spacing w:before="0" w:beforeAutospacing="0" w:after="0" w:afterAutospacing="0" w:line="220" w:lineRule="exact"/>
                                    <w:rPr>
                                      <w:sz w:val="32"/>
                                    </w:rPr>
                                  </w:pPr>
                                  <w:r w:rsidRPr="007C582A">
                                    <w:rPr>
                                      <w:rFonts w:ascii="Arial" w:hAnsi="Arial" w:cs="Arial"/>
                                      <w:color w:val="000000"/>
                                      <w:szCs w:val="20"/>
                                    </w:rPr>
                                    <w:t xml:space="preserve">The company </w:t>
                                  </w:r>
                                  <w:proofErr w:type="gramStart"/>
                                  <w:r w:rsidRPr="007C582A">
                                    <w:rPr>
                                      <w:rFonts w:ascii="Arial" w:hAnsi="Arial" w:cs="Arial"/>
                                      <w:color w:val="000000"/>
                                      <w:szCs w:val="20"/>
                                    </w:rPr>
                                    <w:t>produces  pagers</w:t>
                                  </w:r>
                                  <w:proofErr w:type="gramEnd"/>
                                  <w:r w:rsidRPr="007C582A">
                                    <w:rPr>
                                      <w:rFonts w:ascii="Arial" w:hAnsi="Arial" w:cs="Arial"/>
                                      <w:color w:val="000000"/>
                                      <w:szCs w:val="20"/>
                                    </w:rPr>
                                    <w:t xml:space="preserve"> at three plants in the Southwest (SW), Midwest (MW), and Southeast (SE). </w:t>
                                  </w:r>
                                </w:p>
                                <w:p w:rsidR="007C582A" w:rsidRPr="007C582A" w:rsidRDefault="007C582A" w:rsidP="007C582A">
                                  <w:pPr>
                                    <w:pStyle w:val="NormalWeb"/>
                                    <w:spacing w:before="0" w:beforeAutospacing="0" w:after="0" w:afterAutospacing="0" w:line="220" w:lineRule="exact"/>
                                    <w:rPr>
                                      <w:sz w:val="32"/>
                                    </w:rPr>
                                  </w:pPr>
                                  <w:r w:rsidRPr="007C582A">
                                    <w:rPr>
                                      <w:rFonts w:ascii="Arial" w:hAnsi="Arial" w:cs="Arial"/>
                                      <w:color w:val="000000"/>
                                      <w:szCs w:val="20"/>
                                    </w:rPr>
                                    <w:t>The SW plant has a capacity of 100,0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Cs w:val="20"/>
                                    </w:rPr>
                                    <w:t>0</w:t>
                                  </w:r>
                                  <w:r w:rsidRPr="007C582A">
                                    <w:rPr>
                                      <w:rFonts w:ascii="Arial" w:hAnsi="Arial" w:cs="Arial"/>
                                      <w:color w:val="000000"/>
                                      <w:szCs w:val="20"/>
                                    </w:rPr>
                                    <w:t>0 units per month, while each of the other two plants has a capacity of 150,000 units per month.</w:t>
                                  </w:r>
                                </w:p>
                                <w:p w:rsidR="007C582A" w:rsidRPr="007C582A" w:rsidRDefault="007C582A" w:rsidP="007C582A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sz w:val="32"/>
                                    </w:rPr>
                                  </w:pPr>
                                  <w:r w:rsidRPr="007C582A">
                                    <w:rPr>
                                      <w:rFonts w:ascii="Arial" w:hAnsi="Arial" w:cs="Arial"/>
                                      <w:color w:val="000000"/>
                                      <w:szCs w:val="20"/>
                                    </w:rPr>
                                    <w:t>The products are distributed nationally through warehouses in California, which has a monthly demand of 70,000 units,</w:t>
                                  </w:r>
                                </w:p>
                                <w:p w:rsidR="007C582A" w:rsidRPr="007C582A" w:rsidRDefault="007C582A" w:rsidP="007C582A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sz w:val="32"/>
                                    </w:rPr>
                                  </w:pPr>
                                  <w:proofErr w:type="gramStart"/>
                                  <w:r w:rsidRPr="007C582A">
                                    <w:rPr>
                                      <w:rFonts w:ascii="Arial" w:hAnsi="Arial" w:cs="Arial"/>
                                      <w:color w:val="000000"/>
                                      <w:szCs w:val="20"/>
                                    </w:rPr>
                                    <w:t>Texas (40,000), Michigan (50,000), North Carolina (70,000), and Pennsylvania (90,000).</w:t>
                                  </w:r>
                                  <w:proofErr w:type="gramEnd"/>
                                  <w:r w:rsidRPr="007C582A">
                                    <w:rPr>
                                      <w:rFonts w:ascii="Arial" w:hAnsi="Arial" w:cs="Arial"/>
                                      <w:color w:val="000000"/>
                                      <w:szCs w:val="20"/>
                                    </w:rPr>
                                    <w:t xml:space="preserve">  </w:t>
                                  </w:r>
                                </w:p>
                                <w:p w:rsidR="007C582A" w:rsidRPr="007C582A" w:rsidRDefault="007C582A" w:rsidP="007C582A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sz w:val="32"/>
                                    </w:rPr>
                                  </w:pPr>
                                  <w:r w:rsidRPr="007C582A">
                                    <w:rPr>
                                      <w:rFonts w:ascii="Arial" w:hAnsi="Arial" w:cs="Arial"/>
                                      <w:color w:val="000000"/>
                                      <w:szCs w:val="20"/>
                                    </w:rPr>
                                    <w:t>The cost (in $100) of shipping 1,000 units from each plant to each warehouse is shown in the spreadsheet.</w:t>
                                  </w:r>
                                </w:p>
                                <w:p w:rsidR="007C582A" w:rsidRPr="007C582A" w:rsidRDefault="007C582A" w:rsidP="007C582A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sz w:val="32"/>
                                    </w:rPr>
                                  </w:pPr>
                                  <w:r w:rsidRPr="007C582A">
                                    <w:rPr>
                                      <w:rFonts w:ascii="Arial" w:hAnsi="Arial" w:cs="Arial"/>
                                      <w:color w:val="000000"/>
                                      <w:szCs w:val="20"/>
                                    </w:rPr>
                                    <w:t xml:space="preserve">         </w:t>
                                  </w:r>
                                </w:p>
                                <w:p w:rsidR="007C582A" w:rsidRPr="007C582A" w:rsidRDefault="007C582A" w:rsidP="007C582A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sz w:val="32"/>
                                    </w:rPr>
                                  </w:pPr>
                                  <w:r w:rsidRPr="007C582A">
                                    <w:rPr>
                                      <w:rFonts w:ascii="Arial" w:hAnsi="Arial" w:cs="Arial"/>
                                      <w:color w:val="000000"/>
                                      <w:szCs w:val="20"/>
                                    </w:rPr>
                                    <w:t xml:space="preserve">Use Solver to determine the optimal distribution pattern for pagers at the company.  </w:t>
                                  </w:r>
                                </w:p>
                              </w:txbxContent>
                            </wps:txbx>
                            <wps:bodyPr vertOverflow="clip" wrap="square" lIns="27432" tIns="22860" rIns="0" bIns="0" anchor="t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26" o:spid="_x0000_s1027" type="#_x0000_t202" style="position:absolute;margin-left:-12.45pt;margin-top:6.6pt;width:638.3pt;height:146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">
                      <v:textbox inset="2.16pt,1.8pt,0,0">
                        <w:txbxContent>
                          <w:p w:rsidR="007C582A" w:rsidRPr="007C582A" w:rsidRDefault="007C582A" w:rsidP="007C582A">
                            <w:pPr>
                              <w:pStyle w:val="NormalWeb"/>
                              <w:spacing w:before="0" w:beforeAutospacing="0" w:after="0" w:afterAutospacing="0" w:line="220" w:lineRule="exact"/>
                              <w:rPr>
                                <w:sz w:val="32"/>
                              </w:rPr>
                            </w:pPr>
                            <w:r w:rsidRPr="007C582A">
                              <w:rPr>
                                <w:rFonts w:ascii="Arial" w:hAnsi="Arial" w:cs="Arial"/>
                                <w:color w:val="000000"/>
                                <w:szCs w:val="20"/>
                              </w:rPr>
                              <w:t xml:space="preserve">The company </w:t>
                            </w:r>
                            <w:proofErr w:type="gramStart"/>
                            <w:r w:rsidRPr="007C582A">
                              <w:rPr>
                                <w:rFonts w:ascii="Arial" w:hAnsi="Arial" w:cs="Arial"/>
                                <w:color w:val="000000"/>
                                <w:szCs w:val="20"/>
                              </w:rPr>
                              <w:t>produces  pagers</w:t>
                            </w:r>
                            <w:proofErr w:type="gramEnd"/>
                            <w:r w:rsidRPr="007C582A">
                              <w:rPr>
                                <w:rFonts w:ascii="Arial" w:hAnsi="Arial" w:cs="Arial"/>
                                <w:color w:val="000000"/>
                                <w:szCs w:val="20"/>
                              </w:rPr>
                              <w:t xml:space="preserve"> at three plants in the Southwest (SW), Midwest (MW), and Southeast (SE). </w:t>
                            </w:r>
                          </w:p>
                          <w:p w:rsidR="007C582A" w:rsidRPr="007C582A" w:rsidRDefault="007C582A" w:rsidP="007C582A">
                            <w:pPr>
                              <w:pStyle w:val="NormalWeb"/>
                              <w:spacing w:before="0" w:beforeAutospacing="0" w:after="0" w:afterAutospacing="0" w:line="220" w:lineRule="exact"/>
                              <w:rPr>
                                <w:sz w:val="32"/>
                              </w:rPr>
                            </w:pPr>
                            <w:r w:rsidRPr="007C582A">
                              <w:rPr>
                                <w:rFonts w:ascii="Arial" w:hAnsi="Arial" w:cs="Arial"/>
                                <w:color w:val="000000"/>
                                <w:szCs w:val="20"/>
                              </w:rPr>
                              <w:t>The SW plant has a capacity of 100,0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Cs w:val="20"/>
                              </w:rPr>
                              <w:t>0</w:t>
                            </w:r>
                            <w:r w:rsidRPr="007C582A">
                              <w:rPr>
                                <w:rFonts w:ascii="Arial" w:hAnsi="Arial" w:cs="Arial"/>
                                <w:color w:val="000000"/>
                                <w:szCs w:val="20"/>
                              </w:rPr>
                              <w:t>0 units per month, while each of the other two plants has a capacity of 150,000 units per month.</w:t>
                            </w:r>
                          </w:p>
                          <w:p w:rsidR="007C582A" w:rsidRPr="007C582A" w:rsidRDefault="007C582A" w:rsidP="007C582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32"/>
                              </w:rPr>
                            </w:pPr>
                            <w:r w:rsidRPr="007C582A">
                              <w:rPr>
                                <w:rFonts w:ascii="Arial" w:hAnsi="Arial" w:cs="Arial"/>
                                <w:color w:val="000000"/>
                                <w:szCs w:val="20"/>
                              </w:rPr>
                              <w:t>The products are distributed nationally through warehouses in California, which has a monthly demand of 70,000 units,</w:t>
                            </w:r>
                          </w:p>
                          <w:p w:rsidR="007C582A" w:rsidRPr="007C582A" w:rsidRDefault="007C582A" w:rsidP="007C582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32"/>
                              </w:rPr>
                            </w:pPr>
                            <w:proofErr w:type="gramStart"/>
                            <w:r w:rsidRPr="007C582A">
                              <w:rPr>
                                <w:rFonts w:ascii="Arial" w:hAnsi="Arial" w:cs="Arial"/>
                                <w:color w:val="000000"/>
                                <w:szCs w:val="20"/>
                              </w:rPr>
                              <w:t>Texas (40,000), Michigan (50,000), North Carolina (70,000), and Pennsylvania (90,000).</w:t>
                            </w:r>
                            <w:proofErr w:type="gramEnd"/>
                            <w:r w:rsidRPr="007C582A">
                              <w:rPr>
                                <w:rFonts w:ascii="Arial" w:hAnsi="Arial" w:cs="Arial"/>
                                <w:color w:val="000000"/>
                                <w:szCs w:val="20"/>
                              </w:rPr>
                              <w:t xml:space="preserve">  </w:t>
                            </w:r>
                          </w:p>
                          <w:p w:rsidR="007C582A" w:rsidRPr="007C582A" w:rsidRDefault="007C582A" w:rsidP="007C582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32"/>
                              </w:rPr>
                            </w:pPr>
                            <w:r w:rsidRPr="007C582A">
                              <w:rPr>
                                <w:rFonts w:ascii="Arial" w:hAnsi="Arial" w:cs="Arial"/>
                                <w:color w:val="000000"/>
                                <w:szCs w:val="20"/>
                              </w:rPr>
                              <w:t>The cost (in $100) of shipping 1,000 units from each plant to each warehouse is shown in the spreadsheet.</w:t>
                            </w:r>
                          </w:p>
                          <w:p w:rsidR="007C582A" w:rsidRPr="007C582A" w:rsidRDefault="007C582A" w:rsidP="007C582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32"/>
                              </w:rPr>
                            </w:pPr>
                            <w:r w:rsidRPr="007C582A">
                              <w:rPr>
                                <w:rFonts w:ascii="Arial" w:hAnsi="Arial" w:cs="Arial"/>
                                <w:color w:val="000000"/>
                                <w:szCs w:val="20"/>
                              </w:rPr>
                              <w:t xml:space="preserve">         </w:t>
                            </w:r>
                          </w:p>
                          <w:p w:rsidR="007C582A" w:rsidRPr="007C582A" w:rsidRDefault="007C582A" w:rsidP="007C582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32"/>
                              </w:rPr>
                            </w:pPr>
                            <w:r w:rsidRPr="007C582A">
                              <w:rPr>
                                <w:rFonts w:ascii="Arial" w:hAnsi="Arial" w:cs="Arial"/>
                                <w:color w:val="000000"/>
                                <w:szCs w:val="20"/>
                              </w:rPr>
                              <w:t xml:space="preserve">Use Solver to determine the optimal distribution pattern for pagers at the company.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80"/>
            </w:tblGrid>
            <w:tr w:rsidR="007C582A" w:rsidRPr="007C582A">
              <w:trPr>
                <w:trHeight w:val="255"/>
                <w:tblCellSpacing w:w="0" w:type="dxa"/>
              </w:trPr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582A" w:rsidRPr="007C582A" w:rsidRDefault="007C582A" w:rsidP="007C582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C582A" w:rsidRPr="007C582A" w:rsidTr="007C582A">
        <w:trPr>
          <w:trHeight w:val="255"/>
        </w:trPr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C582A" w:rsidRPr="007C582A" w:rsidTr="007C582A">
        <w:trPr>
          <w:trHeight w:val="255"/>
        </w:trPr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C582A" w:rsidRPr="007C582A" w:rsidTr="007C582A">
        <w:trPr>
          <w:trHeight w:val="255"/>
        </w:trPr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C582A" w:rsidRPr="007C582A" w:rsidTr="007C582A">
        <w:trPr>
          <w:trHeight w:val="255"/>
        </w:trPr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C582A" w:rsidRPr="007C582A" w:rsidTr="007C582A">
        <w:trPr>
          <w:trHeight w:val="255"/>
        </w:trPr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C582A" w:rsidRPr="007C582A" w:rsidTr="007C582A">
        <w:trPr>
          <w:trHeight w:val="255"/>
        </w:trPr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C582A" w:rsidRPr="007C582A" w:rsidTr="007C582A">
        <w:trPr>
          <w:trHeight w:val="255"/>
        </w:trPr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C582A" w:rsidRPr="007C582A" w:rsidTr="007C582A">
        <w:trPr>
          <w:trHeight w:val="255"/>
        </w:trPr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2A" w:rsidRPr="007C582A" w:rsidRDefault="007C582A" w:rsidP="007C5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A4352B" w:rsidRDefault="00A4352B"/>
    <w:sectPr w:rsidR="00A4352B" w:rsidSect="007C582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82A"/>
    <w:rsid w:val="003B6843"/>
    <w:rsid w:val="007C582A"/>
    <w:rsid w:val="00A43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C582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C582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6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peggy</dc:creator>
  <cp:lastModifiedBy>peggy</cp:lastModifiedBy>
  <cp:revision>2</cp:revision>
  <dcterms:created xsi:type="dcterms:W3CDTF">2012-10-26T23:28:00Z</dcterms:created>
  <dcterms:modified xsi:type="dcterms:W3CDTF">2012-10-26T23:30:00Z</dcterms:modified>
</cp:coreProperties>
</file>